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F4E2" w14:textId="77777777" w:rsidR="008278B7" w:rsidRPr="008278B7" w:rsidRDefault="008278B7" w:rsidP="008278B7">
      <w:pPr>
        <w:spacing w:after="0" w:line="360" w:lineRule="atLeast"/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</w:pPr>
      <w:r w:rsidRPr="008278B7"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>Steuerberater André Stiller</w:t>
      </w:r>
    </w:p>
    <w:p w14:paraId="058E23E6" w14:textId="6D989DA9" w:rsidR="008278B7" w:rsidRPr="008278B7" w:rsidRDefault="005646E1" w:rsidP="008278B7">
      <w:pPr>
        <w:spacing w:after="0" w:line="360" w:lineRule="atLeast"/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</w:pPr>
      <w:r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>Karl-Wolfart-Str. 12a</w:t>
      </w:r>
    </w:p>
    <w:p w14:paraId="3903DEF6" w14:textId="6A7F5AFB" w:rsidR="008278B7" w:rsidRPr="008278B7" w:rsidRDefault="005646E1" w:rsidP="008278B7">
      <w:pPr>
        <w:spacing w:after="0" w:line="360" w:lineRule="atLeast"/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</w:pPr>
      <w:r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 xml:space="preserve">88131 Lindau </w:t>
      </w:r>
      <w:proofErr w:type="spellStart"/>
      <w:r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>a.B</w:t>
      </w:r>
      <w:proofErr w:type="spellEnd"/>
      <w:r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>.</w:t>
      </w:r>
    </w:p>
    <w:p w14:paraId="648D5ADF" w14:textId="20AE4CC6" w:rsidR="008278B7" w:rsidRPr="008278B7" w:rsidRDefault="008278B7" w:rsidP="008278B7">
      <w:pPr>
        <w:spacing w:after="0" w:line="360" w:lineRule="atLeast"/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</w:pPr>
      <w:r w:rsidRPr="008278B7"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 xml:space="preserve">Telefon: +49 (0) </w:t>
      </w:r>
      <w:r w:rsidR="005646E1"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>8382 504 4210</w:t>
      </w:r>
    </w:p>
    <w:p w14:paraId="1DE413ED" w14:textId="22980772" w:rsidR="008278B7" w:rsidRPr="008278B7" w:rsidRDefault="008278B7" w:rsidP="008278B7">
      <w:pPr>
        <w:spacing w:after="0" w:line="360" w:lineRule="atLeast"/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</w:pPr>
      <w:r w:rsidRPr="008278B7"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 xml:space="preserve">E-Mail: </w:t>
      </w:r>
      <w:r w:rsidR="005646E1"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>stb_stiller</w:t>
      </w:r>
      <w:r w:rsidRPr="008278B7"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>@</w:t>
      </w:r>
      <w:r w:rsidR="005646E1"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>web.de</w:t>
      </w:r>
    </w:p>
    <w:p w14:paraId="51DD28B0" w14:textId="699C7B96" w:rsidR="008278B7" w:rsidRPr="008278B7" w:rsidRDefault="008278B7" w:rsidP="008278B7">
      <w:pPr>
        <w:spacing w:after="0" w:line="360" w:lineRule="atLeast"/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</w:pPr>
      <w:r w:rsidRPr="008278B7"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>Website: www.</w:t>
      </w:r>
      <w:r w:rsidR="005646E1"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>Kanzlei-Stiller</w:t>
      </w:r>
      <w:r w:rsidRPr="008278B7"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>.de</w:t>
      </w:r>
    </w:p>
    <w:p w14:paraId="2C6ECD9E" w14:textId="40C721B8" w:rsidR="008278B7" w:rsidRPr="008278B7" w:rsidRDefault="008278B7" w:rsidP="008278B7">
      <w:pPr>
        <w:spacing w:after="0" w:line="360" w:lineRule="atLeast"/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</w:pPr>
      <w:r w:rsidRPr="008278B7"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 xml:space="preserve">Vertretungsberechtigte: </w:t>
      </w:r>
      <w:r w:rsidR="005646E1"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>André Stiller</w:t>
      </w:r>
    </w:p>
    <w:p w14:paraId="4192C974" w14:textId="32656710" w:rsidR="008278B7" w:rsidRDefault="008278B7" w:rsidP="008278B7">
      <w:pPr>
        <w:spacing w:after="0" w:line="360" w:lineRule="atLeast"/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</w:pPr>
    </w:p>
    <w:p w14:paraId="59A68F45" w14:textId="77777777" w:rsidR="005646E1" w:rsidRPr="005646E1" w:rsidRDefault="005646E1" w:rsidP="005646E1">
      <w:pPr>
        <w:pStyle w:val="StandardWeb"/>
        <w:spacing w:before="0" w:beforeAutospacing="0" w:after="225" w:afterAutospacing="0" w:line="336" w:lineRule="atLeast"/>
        <w:rPr>
          <w:rFonts w:ascii="&amp;quot" w:hAnsi="&amp;quot"/>
          <w:color w:val="20303C"/>
        </w:rPr>
      </w:pPr>
      <w:r w:rsidRPr="005646E1">
        <w:rPr>
          <w:rFonts w:ascii="&amp;quot" w:hAnsi="&amp;quot"/>
          <w:color w:val="20303C"/>
        </w:rPr>
        <w:t>Zuständige Aufsichtsbehörde: Steuerberaterkammer München</w:t>
      </w:r>
    </w:p>
    <w:p w14:paraId="65D32AF2" w14:textId="406D4484" w:rsidR="005646E1" w:rsidRPr="005646E1" w:rsidRDefault="005646E1" w:rsidP="005646E1">
      <w:pPr>
        <w:pStyle w:val="StandardWeb"/>
        <w:spacing w:before="0" w:beforeAutospacing="0" w:after="225" w:afterAutospacing="0" w:line="336" w:lineRule="atLeast"/>
        <w:rPr>
          <w:rFonts w:ascii="&amp;quot" w:hAnsi="&amp;quot"/>
          <w:color w:val="20303C"/>
        </w:rPr>
      </w:pPr>
      <w:r w:rsidRPr="005646E1">
        <w:rPr>
          <w:rFonts w:ascii="&amp;quot" w:hAnsi="&amp;quot"/>
          <w:color w:val="20303C"/>
        </w:rPr>
        <w:t xml:space="preserve">Die gesetzliche Berufsbezeichnung </w:t>
      </w:r>
      <w:r>
        <w:rPr>
          <w:rFonts w:ascii="&amp;quot" w:hAnsi="&amp;quot"/>
          <w:color w:val="20303C"/>
        </w:rPr>
        <w:t xml:space="preserve">als </w:t>
      </w:r>
      <w:r w:rsidRPr="005646E1">
        <w:rPr>
          <w:rFonts w:ascii="&amp;quot" w:hAnsi="&amp;quot"/>
          <w:color w:val="20303C"/>
        </w:rPr>
        <w:t>Steuerberater wurde in der Bundesrepublik Deutschland (Bundesland: Bayern) erworben.</w:t>
      </w:r>
    </w:p>
    <w:p w14:paraId="712380CB" w14:textId="77777777" w:rsidR="005646E1" w:rsidRPr="005646E1" w:rsidRDefault="005646E1" w:rsidP="005646E1">
      <w:pPr>
        <w:pStyle w:val="StandardWeb"/>
        <w:spacing w:before="0" w:beforeAutospacing="0" w:after="225" w:afterAutospacing="0" w:line="336" w:lineRule="atLeast"/>
        <w:rPr>
          <w:rFonts w:ascii="&amp;quot" w:hAnsi="&amp;quot"/>
          <w:color w:val="20303C"/>
        </w:rPr>
      </w:pPr>
      <w:r w:rsidRPr="005646E1">
        <w:rPr>
          <w:rFonts w:ascii="&amp;quot" w:hAnsi="&amp;quot"/>
          <w:color w:val="20303C"/>
        </w:rPr>
        <w:t xml:space="preserve">Der Berufstand der Steuerberater unterliegt im Wesentlichen den nachstehenden gesetzlichen Regelungen: </w:t>
      </w:r>
      <w:r w:rsidRPr="005646E1">
        <w:rPr>
          <w:rFonts w:ascii="&amp;quot" w:hAnsi="&amp;quot"/>
          <w:color w:val="20303C"/>
        </w:rPr>
        <w:br/>
        <w:t xml:space="preserve">a) Steuerberatungsgesetz (StBerG) </w:t>
      </w:r>
      <w:r w:rsidRPr="005646E1">
        <w:rPr>
          <w:rFonts w:ascii="&amp;quot" w:hAnsi="&amp;quot"/>
          <w:color w:val="20303C"/>
        </w:rPr>
        <w:br/>
        <w:t>b) Durchführungsverordnung zum Steuerberatungsgesetz (</w:t>
      </w:r>
      <w:proofErr w:type="spellStart"/>
      <w:r w:rsidRPr="005646E1">
        <w:rPr>
          <w:rFonts w:ascii="&amp;quot" w:hAnsi="&amp;quot"/>
          <w:color w:val="20303C"/>
        </w:rPr>
        <w:t>DVStB</w:t>
      </w:r>
      <w:proofErr w:type="spellEnd"/>
      <w:r w:rsidRPr="005646E1">
        <w:rPr>
          <w:rFonts w:ascii="&amp;quot" w:hAnsi="&amp;quot"/>
          <w:color w:val="20303C"/>
        </w:rPr>
        <w:t xml:space="preserve">) </w:t>
      </w:r>
      <w:r w:rsidRPr="005646E1">
        <w:rPr>
          <w:rFonts w:ascii="&amp;quot" w:hAnsi="&amp;quot"/>
          <w:color w:val="20303C"/>
        </w:rPr>
        <w:br/>
        <w:t>c) Berufsordnung (</w:t>
      </w:r>
      <w:proofErr w:type="spellStart"/>
      <w:r w:rsidRPr="005646E1">
        <w:rPr>
          <w:rFonts w:ascii="&amp;quot" w:hAnsi="&amp;quot"/>
          <w:color w:val="20303C"/>
        </w:rPr>
        <w:t>BOStB</w:t>
      </w:r>
      <w:proofErr w:type="spellEnd"/>
      <w:r w:rsidRPr="005646E1">
        <w:rPr>
          <w:rFonts w:ascii="&amp;quot" w:hAnsi="&amp;quot"/>
          <w:color w:val="20303C"/>
        </w:rPr>
        <w:t xml:space="preserve">) </w:t>
      </w:r>
      <w:r w:rsidRPr="005646E1">
        <w:rPr>
          <w:rFonts w:ascii="&amp;quot" w:hAnsi="&amp;quot"/>
          <w:color w:val="20303C"/>
        </w:rPr>
        <w:br/>
        <w:t>d) Steuerberatergebührenverordnung (StBGebV)</w:t>
      </w:r>
    </w:p>
    <w:p w14:paraId="7A10E7C0" w14:textId="77777777" w:rsidR="005646E1" w:rsidRPr="005646E1" w:rsidRDefault="005646E1" w:rsidP="005646E1">
      <w:pPr>
        <w:pStyle w:val="StandardWeb"/>
        <w:spacing w:before="0" w:beforeAutospacing="0" w:after="225" w:afterAutospacing="0" w:line="336" w:lineRule="atLeast"/>
        <w:rPr>
          <w:rFonts w:ascii="&amp;quot" w:hAnsi="&amp;quot"/>
          <w:color w:val="20303C"/>
        </w:rPr>
      </w:pPr>
      <w:r w:rsidRPr="005646E1">
        <w:rPr>
          <w:rFonts w:ascii="&amp;quot" w:hAnsi="&amp;quot"/>
          <w:color w:val="20303C"/>
        </w:rPr>
        <w:t>Die berufsrechtlichen Regelungen können bei der zuständigen Steuerberaterkammer München eingesehen werden, diese finden Sie auch auf der Homepage der Bundessteuerberaterkammer (</w:t>
      </w:r>
      <w:hyperlink r:id="rId5" w:tgtFrame="_blank" w:history="1">
        <w:r w:rsidRPr="005646E1">
          <w:rPr>
            <w:color w:val="20303C"/>
          </w:rPr>
          <w:t>www.bstbk.de</w:t>
        </w:r>
      </w:hyperlink>
      <w:r w:rsidRPr="005646E1">
        <w:rPr>
          <w:rFonts w:ascii="&amp;quot" w:hAnsi="&amp;quot"/>
          <w:color w:val="20303C"/>
        </w:rPr>
        <w:t>).</w:t>
      </w:r>
    </w:p>
    <w:p w14:paraId="772F94C5" w14:textId="010AB1CF" w:rsidR="005646E1" w:rsidRDefault="005646E1">
      <w:pPr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</w:pPr>
    </w:p>
    <w:p w14:paraId="4D120596" w14:textId="77777777" w:rsidR="005646E1" w:rsidRPr="008278B7" w:rsidRDefault="005646E1" w:rsidP="008278B7">
      <w:pPr>
        <w:spacing w:after="0" w:line="360" w:lineRule="atLeast"/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</w:pPr>
    </w:p>
    <w:p w14:paraId="37473D16" w14:textId="77777777" w:rsidR="008278B7" w:rsidRPr="008278B7" w:rsidRDefault="008278B7" w:rsidP="008278B7">
      <w:pPr>
        <w:spacing w:after="0" w:line="360" w:lineRule="atLeast"/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</w:pPr>
      <w:r w:rsidRPr="008278B7"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>Dies ist ein Impressum. Ein Impressum ist gesetzlich vorgeschrieben. Diese Vorlage enthält Beispieltexte, ist nicht endgültig und kann nicht veröffentlicht werden. Impressum-Angaben variieren je nach Website- und Unternehmensart – z. B. Einzelunternehmen, GbR, GmbH, Redaktion u.a. Wir empfehlen Ihnen daher, juristischen Rat einzuholen, um besser zu verstehen, welche Details Ihr Impressum beinhalten muss.</w:t>
      </w:r>
    </w:p>
    <w:p w14:paraId="1ADE8E0F" w14:textId="77777777" w:rsidR="008278B7" w:rsidRPr="008278B7" w:rsidRDefault="008278B7" w:rsidP="008278B7">
      <w:pPr>
        <w:spacing w:after="0" w:line="360" w:lineRule="atLeast"/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</w:pPr>
    </w:p>
    <w:p w14:paraId="72FEC3FC" w14:textId="77777777" w:rsidR="008278B7" w:rsidRPr="008278B7" w:rsidRDefault="008278B7" w:rsidP="008278B7">
      <w:pPr>
        <w:spacing w:after="0" w:line="360" w:lineRule="atLeast"/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</w:pPr>
    </w:p>
    <w:p w14:paraId="32B18386" w14:textId="77777777" w:rsidR="008278B7" w:rsidRPr="008278B7" w:rsidRDefault="008278B7" w:rsidP="008278B7">
      <w:pPr>
        <w:spacing w:after="0" w:line="360" w:lineRule="atLeast"/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</w:pPr>
      <w:r w:rsidRPr="008278B7">
        <w:rPr>
          <w:rFonts w:ascii="&amp;quot" w:eastAsia="Times New Roman" w:hAnsi="&amp;quot" w:cs="Times New Roman"/>
          <w:color w:val="20303C"/>
          <w:sz w:val="24"/>
          <w:szCs w:val="24"/>
          <w:lang w:eastAsia="de-DE"/>
        </w:rPr>
        <w:t>​</w:t>
      </w:r>
    </w:p>
    <w:sectPr w:rsidR="008278B7" w:rsidRPr="008278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16E0"/>
    <w:multiLevelType w:val="multilevel"/>
    <w:tmpl w:val="82A0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B02F8B"/>
    <w:multiLevelType w:val="multilevel"/>
    <w:tmpl w:val="3F16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7277A"/>
    <w:multiLevelType w:val="multilevel"/>
    <w:tmpl w:val="7312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B7"/>
    <w:rsid w:val="005646E1"/>
    <w:rsid w:val="007C22D9"/>
    <w:rsid w:val="008278B7"/>
    <w:rsid w:val="00A116F3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2502"/>
  <w15:chartTrackingRefBased/>
  <w15:docId w15:val="{554F0832-BC1F-4D42-8E0F-DDBB5087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64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stbk.de/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Stiller</dc:creator>
  <cp:keywords/>
  <dc:description/>
  <cp:lastModifiedBy>Andre Stiller</cp:lastModifiedBy>
  <cp:revision>2</cp:revision>
  <dcterms:created xsi:type="dcterms:W3CDTF">2020-07-04T14:25:00Z</dcterms:created>
  <dcterms:modified xsi:type="dcterms:W3CDTF">2020-07-04T14:25:00Z</dcterms:modified>
</cp:coreProperties>
</file>